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FE444" w14:textId="77777777" w:rsidR="003F11FC" w:rsidRPr="003F11FC" w:rsidRDefault="003F11FC" w:rsidP="003F11FC">
      <w:pPr>
        <w:rPr>
          <w:sz w:val="28"/>
          <w:szCs w:val="28"/>
        </w:rPr>
      </w:pPr>
      <w:r w:rsidRPr="003F11FC">
        <w:rPr>
          <w:sz w:val="28"/>
          <w:szCs w:val="28"/>
        </w:rPr>
        <w:t>Step by step guide</w:t>
      </w:r>
    </w:p>
    <w:p w14:paraId="36D4CC30" w14:textId="77777777" w:rsidR="003F11FC" w:rsidRPr="003F11FC" w:rsidRDefault="003F11FC" w:rsidP="003F11FC">
      <w:r w:rsidRPr="003F11FC">
        <w:t xml:space="preserve">Walk southeast through Gate 1 via a recreation area. At the end of the path, carefully cross the road and go up the steps onto the coastal promenade, passing the Neptune’s Café car park on your right. Continue southeast along the promenade and shingle footpaths along </w:t>
      </w:r>
      <w:proofErr w:type="spellStart"/>
      <w:r w:rsidRPr="003F11FC">
        <w:t>Shellbeach</w:t>
      </w:r>
      <w:proofErr w:type="spellEnd"/>
      <w:r w:rsidRPr="003F11FC">
        <w:t xml:space="preserve"> to the hamlet of </w:t>
      </w:r>
      <w:proofErr w:type="spellStart"/>
      <w:r w:rsidRPr="003F11FC">
        <w:t>Shellness</w:t>
      </w:r>
      <w:proofErr w:type="spellEnd"/>
      <w:r w:rsidRPr="003F11FC">
        <w:t>. This area is ideal for spotting wading birds and enjoying wide views across The Swale. Historically, it had a reputation for smuggling, with pirate (skull and crossbones) flags once flying from houses.</w:t>
      </w:r>
    </w:p>
    <w:p w14:paraId="1CAA0BDB" w14:textId="77777777" w:rsidR="003F11FC" w:rsidRPr="003F11FC" w:rsidRDefault="003F11FC" w:rsidP="003F11FC">
      <w:r w:rsidRPr="003F11FC">
        <w:t>Turn right (southwest) through Gate 2 into the RSPB nature reserve, which consists of saltmarshes to the south and grazing pastures for cattle and sheep to the north of the grass footpath.</w:t>
      </w:r>
    </w:p>
    <w:p w14:paraId="42958FCC" w14:textId="77777777" w:rsidR="003F11FC" w:rsidRPr="003F11FC" w:rsidRDefault="003F11FC" w:rsidP="003F11FC">
      <w:r w:rsidRPr="003F11FC">
        <w:t>Continue walking until you reach a well maintained bird hide, which is open to the public. The hide’s windows offer views of three waterways and The Swale. They can be opened for binoculars and cameras— this is one of the best places in Britain to see birds of prey (raptors). Swans with their young can be seen in June, along with ducks and a variety of geese.</w:t>
      </w:r>
    </w:p>
    <w:p w14:paraId="7EBA6AA2" w14:textId="77777777" w:rsidR="003F11FC" w:rsidRPr="003F11FC" w:rsidRDefault="003F11FC" w:rsidP="003F11FC">
      <w:r w:rsidRPr="003F11FC">
        <w:t>Follow the footpath to Gate 3, which offers good views of marshes, pastures, saltmarshes, and an artesian well used for irrigation. Cattle and sheep help manage the grassland north of the waterways. A short walk over more uneven ground leads to Gate 4. An information board here provides detailed insights into the surrounding landscape.</w:t>
      </w:r>
    </w:p>
    <w:p w14:paraId="5099CDC6" w14:textId="77777777" w:rsidR="003F11FC" w:rsidRPr="003F11FC" w:rsidRDefault="003F11FC" w:rsidP="003F11FC">
      <w:r w:rsidRPr="003F11FC">
        <w:t>Turn left onto the Isle of Harty Trail, which leads to the Church of St. Thomas the Apostle—the most remote church in Kent. Historically, the vicar had to take a ferry from the mainland to conduct services. The church is well worth a visit, offering spectacular views of the Swale Estuary at the back, interesting stained glass windows, and local honey for sale near the entrance. Circular benches at the front provide a spot for packed lunches.</w:t>
      </w:r>
    </w:p>
    <w:p w14:paraId="377807C3" w14:textId="77777777" w:rsidR="003F11FC" w:rsidRPr="003F11FC" w:rsidRDefault="003F11FC" w:rsidP="003F11FC">
      <w:r w:rsidRPr="003F11FC">
        <w:t xml:space="preserve">After visiting St. Thomas’s Church, turn left out of the church and follow the track to </w:t>
      </w:r>
      <w:proofErr w:type="spellStart"/>
      <w:r w:rsidRPr="003F11FC">
        <w:t>Sayes</w:t>
      </w:r>
      <w:proofErr w:type="spellEnd"/>
      <w:r w:rsidRPr="003F11FC">
        <w:t xml:space="preserve"> Court, now a ruin.</w:t>
      </w:r>
    </w:p>
    <w:p w14:paraId="12CE8DB9" w14:textId="77777777" w:rsidR="003F11FC" w:rsidRPr="003F11FC" w:rsidRDefault="003F11FC" w:rsidP="003F11FC">
      <w:r w:rsidRPr="003F11FC">
        <w:t>The walk continues southwest along a footpath to the Ferry Inn, which now hosts wedding receptions and has two bridal suites. A fingerpost marks the path across two fields. You can purchase food and drink here, and there’s a sculpture of two hares boxing—symbolizing the doe rejecting the buck’s advances.</w:t>
      </w:r>
    </w:p>
    <w:p w14:paraId="191FA96F" w14:textId="77777777" w:rsidR="003F11FC" w:rsidRPr="003F11FC" w:rsidRDefault="003F11FC" w:rsidP="003F11FC">
      <w:r w:rsidRPr="003F11FC">
        <w:t>Head north to Mockett’s Farm via the path beside a field containing a small solar farm. The path runs along the left-hand side behind the solar panels and is not very distinct. Take care crossing a dry channel, which may hold water in very wet weather. Then take the road east to return to St. Thomas’s Church.</w:t>
      </w:r>
    </w:p>
    <w:p w14:paraId="6EB3B5C7" w14:textId="77777777" w:rsidR="003F11FC" w:rsidRPr="003F11FC" w:rsidRDefault="003F11FC" w:rsidP="003F11FC">
      <w:r w:rsidRPr="003F11FC">
        <w:lastRenderedPageBreak/>
        <w:t>Walk north to Elliott’s Farm. At the T-junction outside the farm, turn right (northeast) onto a concreted track. Wildflowers bloom along the left side of the Isle of Harty Trail in spring and summer, while crops grow on the right. The northern bird hide is visible but not accessible. Pass through three gates: Gate 5, Gate 6, and Gate 7.</w:t>
      </w:r>
    </w:p>
    <w:p w14:paraId="7F5184CE" w14:textId="77777777" w:rsidR="003F11FC" w:rsidRPr="003F11FC" w:rsidRDefault="003F11FC" w:rsidP="003F11FC">
      <w:r w:rsidRPr="003F11FC">
        <w:t>The final gate leads to Muswell Manor, which offers refreshments. A statue here celebrates the Short Brothers, who established an aircraft factory on Sheppey in the last century. Turn left at the statue and walk back along the metalled road to Neptune’s Café. It can be busy, so take care. The café opening times may vary.</w:t>
      </w:r>
    </w:p>
    <w:p w14:paraId="7560DA3A" w14:textId="77777777" w:rsidR="003F11FC" w:rsidRPr="003F11FC" w:rsidRDefault="003F11FC" w:rsidP="003F11FC">
      <w:r w:rsidRPr="003F11FC">
        <w:t>Your walk ends here if you parked at Neptune’s Café. If you parked on Wing Road and don’t wish to stop at the café, cross the road before reaching it and retrace your steps along the footpath you used at the start of the walk.</w:t>
      </w:r>
    </w:p>
    <w:p w14:paraId="1D1A2F77" w14:textId="77777777" w:rsidR="00382155" w:rsidRDefault="00382155"/>
    <w:sectPr w:rsidR="003821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1FC"/>
    <w:rsid w:val="0034516A"/>
    <w:rsid w:val="00382155"/>
    <w:rsid w:val="003F11FC"/>
    <w:rsid w:val="009948B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A7831"/>
  <w15:chartTrackingRefBased/>
  <w15:docId w15:val="{43AEB815-3492-4FFE-A205-2BA262E87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11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11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11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11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11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11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11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11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11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1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11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11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11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11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11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11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11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11FC"/>
    <w:rPr>
      <w:rFonts w:eastAsiaTheme="majorEastAsia" w:cstheme="majorBidi"/>
      <w:color w:val="272727" w:themeColor="text1" w:themeTint="D8"/>
    </w:rPr>
  </w:style>
  <w:style w:type="paragraph" w:styleId="Title">
    <w:name w:val="Title"/>
    <w:basedOn w:val="Normal"/>
    <w:next w:val="Normal"/>
    <w:link w:val="TitleChar"/>
    <w:uiPriority w:val="10"/>
    <w:qFormat/>
    <w:rsid w:val="003F11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11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11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11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11FC"/>
    <w:pPr>
      <w:spacing w:before="160"/>
      <w:jc w:val="center"/>
    </w:pPr>
    <w:rPr>
      <w:i/>
      <w:iCs/>
      <w:color w:val="404040" w:themeColor="text1" w:themeTint="BF"/>
    </w:rPr>
  </w:style>
  <w:style w:type="character" w:customStyle="1" w:styleId="QuoteChar">
    <w:name w:val="Quote Char"/>
    <w:basedOn w:val="DefaultParagraphFont"/>
    <w:link w:val="Quote"/>
    <w:uiPriority w:val="29"/>
    <w:rsid w:val="003F11FC"/>
    <w:rPr>
      <w:i/>
      <w:iCs/>
      <w:color w:val="404040" w:themeColor="text1" w:themeTint="BF"/>
    </w:rPr>
  </w:style>
  <w:style w:type="paragraph" w:styleId="ListParagraph">
    <w:name w:val="List Paragraph"/>
    <w:basedOn w:val="Normal"/>
    <w:uiPriority w:val="34"/>
    <w:qFormat/>
    <w:rsid w:val="003F11FC"/>
    <w:pPr>
      <w:ind w:left="720"/>
      <w:contextualSpacing/>
    </w:pPr>
  </w:style>
  <w:style w:type="character" w:styleId="IntenseEmphasis">
    <w:name w:val="Intense Emphasis"/>
    <w:basedOn w:val="DefaultParagraphFont"/>
    <w:uiPriority w:val="21"/>
    <w:qFormat/>
    <w:rsid w:val="003F11FC"/>
    <w:rPr>
      <w:i/>
      <w:iCs/>
      <w:color w:val="0F4761" w:themeColor="accent1" w:themeShade="BF"/>
    </w:rPr>
  </w:style>
  <w:style w:type="paragraph" w:styleId="IntenseQuote">
    <w:name w:val="Intense Quote"/>
    <w:basedOn w:val="Normal"/>
    <w:next w:val="Normal"/>
    <w:link w:val="IntenseQuoteChar"/>
    <w:uiPriority w:val="30"/>
    <w:qFormat/>
    <w:rsid w:val="003F11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11FC"/>
    <w:rPr>
      <w:i/>
      <w:iCs/>
      <w:color w:val="0F4761" w:themeColor="accent1" w:themeShade="BF"/>
    </w:rPr>
  </w:style>
  <w:style w:type="character" w:styleId="IntenseReference">
    <w:name w:val="Intense Reference"/>
    <w:basedOn w:val="DefaultParagraphFont"/>
    <w:uiPriority w:val="32"/>
    <w:qFormat/>
    <w:rsid w:val="003F11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566371">
      <w:bodyDiv w:val="1"/>
      <w:marLeft w:val="0"/>
      <w:marRight w:val="0"/>
      <w:marTop w:val="0"/>
      <w:marBottom w:val="0"/>
      <w:divBdr>
        <w:top w:val="none" w:sz="0" w:space="0" w:color="auto"/>
        <w:left w:val="none" w:sz="0" w:space="0" w:color="auto"/>
        <w:bottom w:val="none" w:sz="0" w:space="0" w:color="auto"/>
        <w:right w:val="none" w:sz="0" w:space="0" w:color="auto"/>
      </w:divBdr>
      <w:divsChild>
        <w:div w:id="45224902">
          <w:marLeft w:val="0"/>
          <w:marRight w:val="0"/>
          <w:marTop w:val="0"/>
          <w:marBottom w:val="0"/>
          <w:divBdr>
            <w:top w:val="none" w:sz="0" w:space="0" w:color="auto"/>
            <w:left w:val="none" w:sz="0" w:space="0" w:color="auto"/>
            <w:bottom w:val="none" w:sz="0" w:space="0" w:color="auto"/>
            <w:right w:val="none" w:sz="0" w:space="0" w:color="auto"/>
          </w:divBdr>
          <w:divsChild>
            <w:div w:id="1737245076">
              <w:marLeft w:val="0"/>
              <w:marRight w:val="0"/>
              <w:marTop w:val="0"/>
              <w:marBottom w:val="0"/>
              <w:divBdr>
                <w:top w:val="none" w:sz="0" w:space="0" w:color="auto"/>
                <w:left w:val="none" w:sz="0" w:space="0" w:color="auto"/>
                <w:bottom w:val="none" w:sz="0" w:space="0" w:color="auto"/>
                <w:right w:val="none" w:sz="0" w:space="0" w:color="auto"/>
              </w:divBdr>
              <w:divsChild>
                <w:div w:id="292909957">
                  <w:marLeft w:val="0"/>
                  <w:marRight w:val="0"/>
                  <w:marTop w:val="0"/>
                  <w:marBottom w:val="0"/>
                  <w:divBdr>
                    <w:top w:val="none" w:sz="0" w:space="0" w:color="auto"/>
                    <w:left w:val="none" w:sz="0" w:space="0" w:color="auto"/>
                    <w:bottom w:val="none" w:sz="0" w:space="0" w:color="auto"/>
                    <w:right w:val="none" w:sz="0" w:space="0" w:color="auto"/>
                  </w:divBdr>
                </w:div>
              </w:divsChild>
            </w:div>
            <w:div w:id="398134013">
              <w:marLeft w:val="0"/>
              <w:marRight w:val="0"/>
              <w:marTop w:val="0"/>
              <w:marBottom w:val="0"/>
              <w:divBdr>
                <w:top w:val="none" w:sz="0" w:space="0" w:color="auto"/>
                <w:left w:val="none" w:sz="0" w:space="0" w:color="auto"/>
                <w:bottom w:val="none" w:sz="0" w:space="0" w:color="auto"/>
                <w:right w:val="none" w:sz="0" w:space="0" w:color="auto"/>
              </w:divBdr>
              <w:divsChild>
                <w:div w:id="1561939801">
                  <w:marLeft w:val="0"/>
                  <w:marRight w:val="0"/>
                  <w:marTop w:val="0"/>
                  <w:marBottom w:val="0"/>
                  <w:divBdr>
                    <w:top w:val="none" w:sz="0" w:space="0" w:color="auto"/>
                    <w:left w:val="none" w:sz="0" w:space="0" w:color="auto"/>
                    <w:bottom w:val="none" w:sz="0" w:space="0" w:color="auto"/>
                    <w:right w:val="none" w:sz="0" w:space="0" w:color="auto"/>
                  </w:divBdr>
                </w:div>
              </w:divsChild>
            </w:div>
            <w:div w:id="928583239">
              <w:marLeft w:val="0"/>
              <w:marRight w:val="0"/>
              <w:marTop w:val="0"/>
              <w:marBottom w:val="0"/>
              <w:divBdr>
                <w:top w:val="none" w:sz="0" w:space="0" w:color="auto"/>
                <w:left w:val="none" w:sz="0" w:space="0" w:color="auto"/>
                <w:bottom w:val="none" w:sz="0" w:space="0" w:color="auto"/>
                <w:right w:val="none" w:sz="0" w:space="0" w:color="auto"/>
              </w:divBdr>
              <w:divsChild>
                <w:div w:id="532425852">
                  <w:marLeft w:val="0"/>
                  <w:marRight w:val="0"/>
                  <w:marTop w:val="0"/>
                  <w:marBottom w:val="0"/>
                  <w:divBdr>
                    <w:top w:val="none" w:sz="0" w:space="0" w:color="auto"/>
                    <w:left w:val="none" w:sz="0" w:space="0" w:color="auto"/>
                    <w:bottom w:val="none" w:sz="0" w:space="0" w:color="auto"/>
                    <w:right w:val="none" w:sz="0" w:space="0" w:color="auto"/>
                  </w:divBdr>
                </w:div>
              </w:divsChild>
            </w:div>
            <w:div w:id="371196732">
              <w:marLeft w:val="0"/>
              <w:marRight w:val="0"/>
              <w:marTop w:val="0"/>
              <w:marBottom w:val="0"/>
              <w:divBdr>
                <w:top w:val="none" w:sz="0" w:space="0" w:color="auto"/>
                <w:left w:val="none" w:sz="0" w:space="0" w:color="auto"/>
                <w:bottom w:val="none" w:sz="0" w:space="0" w:color="auto"/>
                <w:right w:val="none" w:sz="0" w:space="0" w:color="auto"/>
              </w:divBdr>
              <w:divsChild>
                <w:div w:id="1485465337">
                  <w:marLeft w:val="0"/>
                  <w:marRight w:val="0"/>
                  <w:marTop w:val="0"/>
                  <w:marBottom w:val="0"/>
                  <w:divBdr>
                    <w:top w:val="none" w:sz="0" w:space="0" w:color="auto"/>
                    <w:left w:val="none" w:sz="0" w:space="0" w:color="auto"/>
                    <w:bottom w:val="none" w:sz="0" w:space="0" w:color="auto"/>
                    <w:right w:val="none" w:sz="0" w:space="0" w:color="auto"/>
                  </w:divBdr>
                </w:div>
              </w:divsChild>
            </w:div>
            <w:div w:id="981271912">
              <w:marLeft w:val="0"/>
              <w:marRight w:val="0"/>
              <w:marTop w:val="0"/>
              <w:marBottom w:val="0"/>
              <w:divBdr>
                <w:top w:val="none" w:sz="0" w:space="0" w:color="auto"/>
                <w:left w:val="none" w:sz="0" w:space="0" w:color="auto"/>
                <w:bottom w:val="none" w:sz="0" w:space="0" w:color="auto"/>
                <w:right w:val="none" w:sz="0" w:space="0" w:color="auto"/>
              </w:divBdr>
              <w:divsChild>
                <w:div w:id="784272213">
                  <w:marLeft w:val="0"/>
                  <w:marRight w:val="0"/>
                  <w:marTop w:val="0"/>
                  <w:marBottom w:val="0"/>
                  <w:divBdr>
                    <w:top w:val="none" w:sz="0" w:space="0" w:color="auto"/>
                    <w:left w:val="none" w:sz="0" w:space="0" w:color="auto"/>
                    <w:bottom w:val="none" w:sz="0" w:space="0" w:color="auto"/>
                    <w:right w:val="none" w:sz="0" w:space="0" w:color="auto"/>
                  </w:divBdr>
                </w:div>
              </w:divsChild>
            </w:div>
            <w:div w:id="470487476">
              <w:marLeft w:val="0"/>
              <w:marRight w:val="0"/>
              <w:marTop w:val="0"/>
              <w:marBottom w:val="0"/>
              <w:divBdr>
                <w:top w:val="none" w:sz="0" w:space="0" w:color="auto"/>
                <w:left w:val="none" w:sz="0" w:space="0" w:color="auto"/>
                <w:bottom w:val="none" w:sz="0" w:space="0" w:color="auto"/>
                <w:right w:val="none" w:sz="0" w:space="0" w:color="auto"/>
              </w:divBdr>
              <w:divsChild>
                <w:div w:id="2038193710">
                  <w:marLeft w:val="0"/>
                  <w:marRight w:val="0"/>
                  <w:marTop w:val="0"/>
                  <w:marBottom w:val="0"/>
                  <w:divBdr>
                    <w:top w:val="none" w:sz="0" w:space="0" w:color="auto"/>
                    <w:left w:val="none" w:sz="0" w:space="0" w:color="auto"/>
                    <w:bottom w:val="none" w:sz="0" w:space="0" w:color="auto"/>
                    <w:right w:val="none" w:sz="0" w:space="0" w:color="auto"/>
                  </w:divBdr>
                </w:div>
              </w:divsChild>
            </w:div>
            <w:div w:id="249702500">
              <w:marLeft w:val="0"/>
              <w:marRight w:val="0"/>
              <w:marTop w:val="0"/>
              <w:marBottom w:val="0"/>
              <w:divBdr>
                <w:top w:val="none" w:sz="0" w:space="0" w:color="auto"/>
                <w:left w:val="none" w:sz="0" w:space="0" w:color="auto"/>
                <w:bottom w:val="none" w:sz="0" w:space="0" w:color="auto"/>
                <w:right w:val="none" w:sz="0" w:space="0" w:color="auto"/>
              </w:divBdr>
              <w:divsChild>
                <w:div w:id="608855291">
                  <w:marLeft w:val="0"/>
                  <w:marRight w:val="0"/>
                  <w:marTop w:val="0"/>
                  <w:marBottom w:val="0"/>
                  <w:divBdr>
                    <w:top w:val="none" w:sz="0" w:space="0" w:color="auto"/>
                    <w:left w:val="none" w:sz="0" w:space="0" w:color="auto"/>
                    <w:bottom w:val="none" w:sz="0" w:space="0" w:color="auto"/>
                    <w:right w:val="none" w:sz="0" w:space="0" w:color="auto"/>
                  </w:divBdr>
                </w:div>
              </w:divsChild>
            </w:div>
            <w:div w:id="1900284063">
              <w:marLeft w:val="0"/>
              <w:marRight w:val="0"/>
              <w:marTop w:val="0"/>
              <w:marBottom w:val="0"/>
              <w:divBdr>
                <w:top w:val="none" w:sz="0" w:space="0" w:color="auto"/>
                <w:left w:val="none" w:sz="0" w:space="0" w:color="auto"/>
                <w:bottom w:val="none" w:sz="0" w:space="0" w:color="auto"/>
                <w:right w:val="none" w:sz="0" w:space="0" w:color="auto"/>
              </w:divBdr>
              <w:divsChild>
                <w:div w:id="367219724">
                  <w:marLeft w:val="0"/>
                  <w:marRight w:val="0"/>
                  <w:marTop w:val="0"/>
                  <w:marBottom w:val="0"/>
                  <w:divBdr>
                    <w:top w:val="none" w:sz="0" w:space="0" w:color="auto"/>
                    <w:left w:val="none" w:sz="0" w:space="0" w:color="auto"/>
                    <w:bottom w:val="none" w:sz="0" w:space="0" w:color="auto"/>
                    <w:right w:val="none" w:sz="0" w:space="0" w:color="auto"/>
                  </w:divBdr>
                </w:div>
              </w:divsChild>
            </w:div>
            <w:div w:id="1606576438">
              <w:marLeft w:val="0"/>
              <w:marRight w:val="0"/>
              <w:marTop w:val="0"/>
              <w:marBottom w:val="0"/>
              <w:divBdr>
                <w:top w:val="none" w:sz="0" w:space="0" w:color="auto"/>
                <w:left w:val="none" w:sz="0" w:space="0" w:color="auto"/>
                <w:bottom w:val="none" w:sz="0" w:space="0" w:color="auto"/>
                <w:right w:val="none" w:sz="0" w:space="0" w:color="auto"/>
              </w:divBdr>
              <w:divsChild>
                <w:div w:id="936643684">
                  <w:marLeft w:val="0"/>
                  <w:marRight w:val="0"/>
                  <w:marTop w:val="0"/>
                  <w:marBottom w:val="0"/>
                  <w:divBdr>
                    <w:top w:val="none" w:sz="0" w:space="0" w:color="auto"/>
                    <w:left w:val="none" w:sz="0" w:space="0" w:color="auto"/>
                    <w:bottom w:val="none" w:sz="0" w:space="0" w:color="auto"/>
                    <w:right w:val="none" w:sz="0" w:space="0" w:color="auto"/>
                  </w:divBdr>
                </w:div>
              </w:divsChild>
            </w:div>
            <w:div w:id="752166462">
              <w:marLeft w:val="0"/>
              <w:marRight w:val="0"/>
              <w:marTop w:val="0"/>
              <w:marBottom w:val="0"/>
              <w:divBdr>
                <w:top w:val="none" w:sz="0" w:space="0" w:color="auto"/>
                <w:left w:val="none" w:sz="0" w:space="0" w:color="auto"/>
                <w:bottom w:val="none" w:sz="0" w:space="0" w:color="auto"/>
                <w:right w:val="none" w:sz="0" w:space="0" w:color="auto"/>
              </w:divBdr>
              <w:divsChild>
                <w:div w:id="1462461632">
                  <w:marLeft w:val="0"/>
                  <w:marRight w:val="0"/>
                  <w:marTop w:val="0"/>
                  <w:marBottom w:val="0"/>
                  <w:divBdr>
                    <w:top w:val="none" w:sz="0" w:space="0" w:color="auto"/>
                    <w:left w:val="none" w:sz="0" w:space="0" w:color="auto"/>
                    <w:bottom w:val="none" w:sz="0" w:space="0" w:color="auto"/>
                    <w:right w:val="none" w:sz="0" w:space="0" w:color="auto"/>
                  </w:divBdr>
                </w:div>
              </w:divsChild>
            </w:div>
            <w:div w:id="1193492611">
              <w:marLeft w:val="0"/>
              <w:marRight w:val="0"/>
              <w:marTop w:val="0"/>
              <w:marBottom w:val="0"/>
              <w:divBdr>
                <w:top w:val="none" w:sz="0" w:space="0" w:color="auto"/>
                <w:left w:val="none" w:sz="0" w:space="0" w:color="auto"/>
                <w:bottom w:val="none" w:sz="0" w:space="0" w:color="auto"/>
                <w:right w:val="none" w:sz="0" w:space="0" w:color="auto"/>
              </w:divBdr>
              <w:divsChild>
                <w:div w:id="72502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529912">
      <w:bodyDiv w:val="1"/>
      <w:marLeft w:val="0"/>
      <w:marRight w:val="0"/>
      <w:marTop w:val="0"/>
      <w:marBottom w:val="0"/>
      <w:divBdr>
        <w:top w:val="none" w:sz="0" w:space="0" w:color="auto"/>
        <w:left w:val="none" w:sz="0" w:space="0" w:color="auto"/>
        <w:bottom w:val="none" w:sz="0" w:space="0" w:color="auto"/>
        <w:right w:val="none" w:sz="0" w:space="0" w:color="auto"/>
      </w:divBdr>
      <w:divsChild>
        <w:div w:id="1493594405">
          <w:marLeft w:val="0"/>
          <w:marRight w:val="0"/>
          <w:marTop w:val="0"/>
          <w:marBottom w:val="0"/>
          <w:divBdr>
            <w:top w:val="none" w:sz="0" w:space="0" w:color="auto"/>
            <w:left w:val="none" w:sz="0" w:space="0" w:color="auto"/>
            <w:bottom w:val="none" w:sz="0" w:space="0" w:color="auto"/>
            <w:right w:val="none" w:sz="0" w:space="0" w:color="auto"/>
          </w:divBdr>
          <w:divsChild>
            <w:div w:id="514005676">
              <w:marLeft w:val="0"/>
              <w:marRight w:val="0"/>
              <w:marTop w:val="0"/>
              <w:marBottom w:val="0"/>
              <w:divBdr>
                <w:top w:val="none" w:sz="0" w:space="0" w:color="auto"/>
                <w:left w:val="none" w:sz="0" w:space="0" w:color="auto"/>
                <w:bottom w:val="none" w:sz="0" w:space="0" w:color="auto"/>
                <w:right w:val="none" w:sz="0" w:space="0" w:color="auto"/>
              </w:divBdr>
              <w:divsChild>
                <w:div w:id="1161585588">
                  <w:marLeft w:val="0"/>
                  <w:marRight w:val="0"/>
                  <w:marTop w:val="0"/>
                  <w:marBottom w:val="0"/>
                  <w:divBdr>
                    <w:top w:val="none" w:sz="0" w:space="0" w:color="auto"/>
                    <w:left w:val="none" w:sz="0" w:space="0" w:color="auto"/>
                    <w:bottom w:val="none" w:sz="0" w:space="0" w:color="auto"/>
                    <w:right w:val="none" w:sz="0" w:space="0" w:color="auto"/>
                  </w:divBdr>
                </w:div>
              </w:divsChild>
            </w:div>
            <w:div w:id="1034499046">
              <w:marLeft w:val="0"/>
              <w:marRight w:val="0"/>
              <w:marTop w:val="0"/>
              <w:marBottom w:val="0"/>
              <w:divBdr>
                <w:top w:val="none" w:sz="0" w:space="0" w:color="auto"/>
                <w:left w:val="none" w:sz="0" w:space="0" w:color="auto"/>
                <w:bottom w:val="none" w:sz="0" w:space="0" w:color="auto"/>
                <w:right w:val="none" w:sz="0" w:space="0" w:color="auto"/>
              </w:divBdr>
              <w:divsChild>
                <w:div w:id="966467344">
                  <w:marLeft w:val="0"/>
                  <w:marRight w:val="0"/>
                  <w:marTop w:val="0"/>
                  <w:marBottom w:val="0"/>
                  <w:divBdr>
                    <w:top w:val="none" w:sz="0" w:space="0" w:color="auto"/>
                    <w:left w:val="none" w:sz="0" w:space="0" w:color="auto"/>
                    <w:bottom w:val="none" w:sz="0" w:space="0" w:color="auto"/>
                    <w:right w:val="none" w:sz="0" w:space="0" w:color="auto"/>
                  </w:divBdr>
                </w:div>
              </w:divsChild>
            </w:div>
            <w:div w:id="1074471297">
              <w:marLeft w:val="0"/>
              <w:marRight w:val="0"/>
              <w:marTop w:val="0"/>
              <w:marBottom w:val="0"/>
              <w:divBdr>
                <w:top w:val="none" w:sz="0" w:space="0" w:color="auto"/>
                <w:left w:val="none" w:sz="0" w:space="0" w:color="auto"/>
                <w:bottom w:val="none" w:sz="0" w:space="0" w:color="auto"/>
                <w:right w:val="none" w:sz="0" w:space="0" w:color="auto"/>
              </w:divBdr>
              <w:divsChild>
                <w:div w:id="405959626">
                  <w:marLeft w:val="0"/>
                  <w:marRight w:val="0"/>
                  <w:marTop w:val="0"/>
                  <w:marBottom w:val="0"/>
                  <w:divBdr>
                    <w:top w:val="none" w:sz="0" w:space="0" w:color="auto"/>
                    <w:left w:val="none" w:sz="0" w:space="0" w:color="auto"/>
                    <w:bottom w:val="none" w:sz="0" w:space="0" w:color="auto"/>
                    <w:right w:val="none" w:sz="0" w:space="0" w:color="auto"/>
                  </w:divBdr>
                </w:div>
              </w:divsChild>
            </w:div>
            <w:div w:id="950555189">
              <w:marLeft w:val="0"/>
              <w:marRight w:val="0"/>
              <w:marTop w:val="0"/>
              <w:marBottom w:val="0"/>
              <w:divBdr>
                <w:top w:val="none" w:sz="0" w:space="0" w:color="auto"/>
                <w:left w:val="none" w:sz="0" w:space="0" w:color="auto"/>
                <w:bottom w:val="none" w:sz="0" w:space="0" w:color="auto"/>
                <w:right w:val="none" w:sz="0" w:space="0" w:color="auto"/>
              </w:divBdr>
              <w:divsChild>
                <w:div w:id="1590626189">
                  <w:marLeft w:val="0"/>
                  <w:marRight w:val="0"/>
                  <w:marTop w:val="0"/>
                  <w:marBottom w:val="0"/>
                  <w:divBdr>
                    <w:top w:val="none" w:sz="0" w:space="0" w:color="auto"/>
                    <w:left w:val="none" w:sz="0" w:space="0" w:color="auto"/>
                    <w:bottom w:val="none" w:sz="0" w:space="0" w:color="auto"/>
                    <w:right w:val="none" w:sz="0" w:space="0" w:color="auto"/>
                  </w:divBdr>
                </w:div>
              </w:divsChild>
            </w:div>
            <w:div w:id="728114076">
              <w:marLeft w:val="0"/>
              <w:marRight w:val="0"/>
              <w:marTop w:val="0"/>
              <w:marBottom w:val="0"/>
              <w:divBdr>
                <w:top w:val="none" w:sz="0" w:space="0" w:color="auto"/>
                <w:left w:val="none" w:sz="0" w:space="0" w:color="auto"/>
                <w:bottom w:val="none" w:sz="0" w:space="0" w:color="auto"/>
                <w:right w:val="none" w:sz="0" w:space="0" w:color="auto"/>
              </w:divBdr>
              <w:divsChild>
                <w:div w:id="1549032372">
                  <w:marLeft w:val="0"/>
                  <w:marRight w:val="0"/>
                  <w:marTop w:val="0"/>
                  <w:marBottom w:val="0"/>
                  <w:divBdr>
                    <w:top w:val="none" w:sz="0" w:space="0" w:color="auto"/>
                    <w:left w:val="none" w:sz="0" w:space="0" w:color="auto"/>
                    <w:bottom w:val="none" w:sz="0" w:space="0" w:color="auto"/>
                    <w:right w:val="none" w:sz="0" w:space="0" w:color="auto"/>
                  </w:divBdr>
                </w:div>
              </w:divsChild>
            </w:div>
            <w:div w:id="2025277555">
              <w:marLeft w:val="0"/>
              <w:marRight w:val="0"/>
              <w:marTop w:val="0"/>
              <w:marBottom w:val="0"/>
              <w:divBdr>
                <w:top w:val="none" w:sz="0" w:space="0" w:color="auto"/>
                <w:left w:val="none" w:sz="0" w:space="0" w:color="auto"/>
                <w:bottom w:val="none" w:sz="0" w:space="0" w:color="auto"/>
                <w:right w:val="none" w:sz="0" w:space="0" w:color="auto"/>
              </w:divBdr>
              <w:divsChild>
                <w:div w:id="801457757">
                  <w:marLeft w:val="0"/>
                  <w:marRight w:val="0"/>
                  <w:marTop w:val="0"/>
                  <w:marBottom w:val="0"/>
                  <w:divBdr>
                    <w:top w:val="none" w:sz="0" w:space="0" w:color="auto"/>
                    <w:left w:val="none" w:sz="0" w:space="0" w:color="auto"/>
                    <w:bottom w:val="none" w:sz="0" w:space="0" w:color="auto"/>
                    <w:right w:val="none" w:sz="0" w:space="0" w:color="auto"/>
                  </w:divBdr>
                </w:div>
              </w:divsChild>
            </w:div>
            <w:div w:id="1227645045">
              <w:marLeft w:val="0"/>
              <w:marRight w:val="0"/>
              <w:marTop w:val="0"/>
              <w:marBottom w:val="0"/>
              <w:divBdr>
                <w:top w:val="none" w:sz="0" w:space="0" w:color="auto"/>
                <w:left w:val="none" w:sz="0" w:space="0" w:color="auto"/>
                <w:bottom w:val="none" w:sz="0" w:space="0" w:color="auto"/>
                <w:right w:val="none" w:sz="0" w:space="0" w:color="auto"/>
              </w:divBdr>
              <w:divsChild>
                <w:div w:id="239559405">
                  <w:marLeft w:val="0"/>
                  <w:marRight w:val="0"/>
                  <w:marTop w:val="0"/>
                  <w:marBottom w:val="0"/>
                  <w:divBdr>
                    <w:top w:val="none" w:sz="0" w:space="0" w:color="auto"/>
                    <w:left w:val="none" w:sz="0" w:space="0" w:color="auto"/>
                    <w:bottom w:val="none" w:sz="0" w:space="0" w:color="auto"/>
                    <w:right w:val="none" w:sz="0" w:space="0" w:color="auto"/>
                  </w:divBdr>
                </w:div>
              </w:divsChild>
            </w:div>
            <w:div w:id="1157308819">
              <w:marLeft w:val="0"/>
              <w:marRight w:val="0"/>
              <w:marTop w:val="0"/>
              <w:marBottom w:val="0"/>
              <w:divBdr>
                <w:top w:val="none" w:sz="0" w:space="0" w:color="auto"/>
                <w:left w:val="none" w:sz="0" w:space="0" w:color="auto"/>
                <w:bottom w:val="none" w:sz="0" w:space="0" w:color="auto"/>
                <w:right w:val="none" w:sz="0" w:space="0" w:color="auto"/>
              </w:divBdr>
              <w:divsChild>
                <w:div w:id="227885706">
                  <w:marLeft w:val="0"/>
                  <w:marRight w:val="0"/>
                  <w:marTop w:val="0"/>
                  <w:marBottom w:val="0"/>
                  <w:divBdr>
                    <w:top w:val="none" w:sz="0" w:space="0" w:color="auto"/>
                    <w:left w:val="none" w:sz="0" w:space="0" w:color="auto"/>
                    <w:bottom w:val="none" w:sz="0" w:space="0" w:color="auto"/>
                    <w:right w:val="none" w:sz="0" w:space="0" w:color="auto"/>
                  </w:divBdr>
                </w:div>
              </w:divsChild>
            </w:div>
            <w:div w:id="934555447">
              <w:marLeft w:val="0"/>
              <w:marRight w:val="0"/>
              <w:marTop w:val="0"/>
              <w:marBottom w:val="0"/>
              <w:divBdr>
                <w:top w:val="none" w:sz="0" w:space="0" w:color="auto"/>
                <w:left w:val="none" w:sz="0" w:space="0" w:color="auto"/>
                <w:bottom w:val="none" w:sz="0" w:space="0" w:color="auto"/>
                <w:right w:val="none" w:sz="0" w:space="0" w:color="auto"/>
              </w:divBdr>
              <w:divsChild>
                <w:div w:id="691951433">
                  <w:marLeft w:val="0"/>
                  <w:marRight w:val="0"/>
                  <w:marTop w:val="0"/>
                  <w:marBottom w:val="0"/>
                  <w:divBdr>
                    <w:top w:val="none" w:sz="0" w:space="0" w:color="auto"/>
                    <w:left w:val="none" w:sz="0" w:space="0" w:color="auto"/>
                    <w:bottom w:val="none" w:sz="0" w:space="0" w:color="auto"/>
                    <w:right w:val="none" w:sz="0" w:space="0" w:color="auto"/>
                  </w:divBdr>
                </w:div>
              </w:divsChild>
            </w:div>
            <w:div w:id="1029069585">
              <w:marLeft w:val="0"/>
              <w:marRight w:val="0"/>
              <w:marTop w:val="0"/>
              <w:marBottom w:val="0"/>
              <w:divBdr>
                <w:top w:val="none" w:sz="0" w:space="0" w:color="auto"/>
                <w:left w:val="none" w:sz="0" w:space="0" w:color="auto"/>
                <w:bottom w:val="none" w:sz="0" w:space="0" w:color="auto"/>
                <w:right w:val="none" w:sz="0" w:space="0" w:color="auto"/>
              </w:divBdr>
              <w:divsChild>
                <w:div w:id="1469979021">
                  <w:marLeft w:val="0"/>
                  <w:marRight w:val="0"/>
                  <w:marTop w:val="0"/>
                  <w:marBottom w:val="0"/>
                  <w:divBdr>
                    <w:top w:val="none" w:sz="0" w:space="0" w:color="auto"/>
                    <w:left w:val="none" w:sz="0" w:space="0" w:color="auto"/>
                    <w:bottom w:val="none" w:sz="0" w:space="0" w:color="auto"/>
                    <w:right w:val="none" w:sz="0" w:space="0" w:color="auto"/>
                  </w:divBdr>
                </w:div>
              </w:divsChild>
            </w:div>
            <w:div w:id="1042631824">
              <w:marLeft w:val="0"/>
              <w:marRight w:val="0"/>
              <w:marTop w:val="0"/>
              <w:marBottom w:val="0"/>
              <w:divBdr>
                <w:top w:val="none" w:sz="0" w:space="0" w:color="auto"/>
                <w:left w:val="none" w:sz="0" w:space="0" w:color="auto"/>
                <w:bottom w:val="none" w:sz="0" w:space="0" w:color="auto"/>
                <w:right w:val="none" w:sz="0" w:space="0" w:color="auto"/>
              </w:divBdr>
              <w:divsChild>
                <w:div w:id="75760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Genevieve Haisell - GT ECE</dc:creator>
  <cp:keywords/>
  <dc:description/>
  <cp:lastModifiedBy>Genevieve Haisell - GT ECE</cp:lastModifiedBy>
  <cp:revision>1</cp:revision>
  <dcterms:created xsi:type="dcterms:W3CDTF">2025-06-19T08:01:00Z</dcterms:created>
  <dcterms:modified xsi:type="dcterms:W3CDTF">2025-06-19T08:01:00Z</dcterms:modified>
</cp:coreProperties>
</file>